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12" w:rsidRPr="00917712" w:rsidRDefault="00917712" w:rsidP="00917712">
      <w:pPr>
        <w:jc w:val="center"/>
        <w:rPr>
          <w:rFonts w:asciiTheme="minorHAnsi" w:hAnsiTheme="minorHAnsi"/>
          <w:b/>
          <w:bCs/>
          <w:color w:val="000000" w:themeColor="text1"/>
          <w:sz w:val="32"/>
          <w:szCs w:val="36"/>
        </w:rPr>
      </w:pPr>
      <w:r w:rsidRPr="00917712">
        <w:rPr>
          <w:rFonts w:asciiTheme="minorHAnsi" w:hAnsiTheme="minorHAnsi"/>
          <w:b/>
          <w:bCs/>
          <w:color w:val="000000" w:themeColor="text1"/>
          <w:sz w:val="32"/>
          <w:szCs w:val="36"/>
        </w:rPr>
        <w:t>CINESESC RECEBE 7ª EDIÇÃO DA MOSTRA TIRADENTES | SP</w:t>
      </w:r>
    </w:p>
    <w:p w:rsidR="00917712" w:rsidRPr="00917712" w:rsidRDefault="00917712" w:rsidP="00917712">
      <w:pPr>
        <w:shd w:val="clear" w:color="auto" w:fill="FFFFFF"/>
        <w:suppressAutoHyphens w:val="0"/>
        <w:spacing w:line="324" w:lineRule="atLeast"/>
        <w:jc w:val="center"/>
        <w:textAlignment w:val="baseline"/>
        <w:outlineLvl w:val="1"/>
        <w:rPr>
          <w:rFonts w:asciiTheme="minorHAnsi" w:hAnsiTheme="minorHAnsi" w:cs="Arial"/>
          <w:bCs/>
          <w:i/>
          <w:color w:val="282828"/>
          <w:kern w:val="0"/>
          <w:sz w:val="14"/>
          <w:szCs w:val="22"/>
          <w:lang w:eastAsia="pt-BR"/>
        </w:rPr>
      </w:pPr>
    </w:p>
    <w:p w:rsidR="00917712" w:rsidRPr="00917712" w:rsidRDefault="00917712" w:rsidP="00917712">
      <w:pPr>
        <w:shd w:val="clear" w:color="auto" w:fill="FFFFFF"/>
        <w:suppressAutoHyphens w:val="0"/>
        <w:spacing w:after="264"/>
        <w:jc w:val="center"/>
        <w:textAlignment w:val="baseline"/>
        <w:outlineLvl w:val="1"/>
        <w:rPr>
          <w:rFonts w:asciiTheme="minorHAnsi" w:hAnsiTheme="minorHAnsi" w:cs="Arial"/>
          <w:bCs/>
          <w:i/>
          <w:kern w:val="0"/>
          <w:sz w:val="22"/>
          <w:szCs w:val="22"/>
          <w:lang w:eastAsia="pt-BR"/>
        </w:rPr>
      </w:pPr>
      <w:r w:rsidRPr="00917712">
        <w:rPr>
          <w:rFonts w:asciiTheme="minorHAnsi" w:hAnsiTheme="minorHAnsi" w:cs="Arial"/>
          <w:bCs/>
          <w:i/>
          <w:color w:val="282828"/>
          <w:kern w:val="0"/>
          <w:sz w:val="22"/>
          <w:szCs w:val="22"/>
          <w:lang w:eastAsia="pt-BR"/>
        </w:rPr>
        <w:t xml:space="preserve">Com exibição de filmes, debates, encontros, oficina, e homenagem, Mostra chega a sua sétima edição se consolidando como o evento do cinema brasileiro em São Paulo. De 28 de março a 03 de abril, serão exibidos 34 filmes – longas, média e curtas - destacando a nova safra da </w:t>
      </w:r>
      <w:r w:rsidRPr="00917712">
        <w:rPr>
          <w:rFonts w:asciiTheme="minorHAnsi" w:hAnsiTheme="minorHAnsi" w:cs="Arial"/>
          <w:bCs/>
          <w:i/>
          <w:kern w:val="0"/>
          <w:sz w:val="22"/>
          <w:szCs w:val="22"/>
          <w:lang w:eastAsia="pt-BR"/>
        </w:rPr>
        <w:t>produção contemporânea</w:t>
      </w:r>
    </w:p>
    <w:p w:rsidR="00917712" w:rsidRPr="00917712" w:rsidRDefault="00917712" w:rsidP="00917712">
      <w:pPr>
        <w:spacing w:before="240" w:line="276" w:lineRule="auto"/>
        <w:jc w:val="both"/>
        <w:rPr>
          <w:rFonts w:asciiTheme="minorHAnsi" w:hAnsiTheme="minorHAnsi"/>
          <w:kern w:val="0"/>
          <w:sz w:val="22"/>
          <w:szCs w:val="22"/>
          <w:lang w:eastAsia="pt-BR"/>
        </w:rPr>
      </w:pPr>
      <w:r w:rsidRPr="00917712">
        <w:rPr>
          <w:rFonts w:asciiTheme="minorHAnsi" w:hAnsiTheme="minorHAnsi"/>
          <w:kern w:val="0"/>
          <w:sz w:val="22"/>
          <w:szCs w:val="22"/>
          <w:lang w:eastAsia="pt-BR"/>
        </w:rPr>
        <w:t>De </w:t>
      </w:r>
      <w:r w:rsidRPr="00917712">
        <w:rPr>
          <w:rFonts w:asciiTheme="minorHAnsi" w:hAnsiTheme="minorHAnsi"/>
          <w:b/>
          <w:bCs/>
          <w:kern w:val="0"/>
          <w:sz w:val="22"/>
          <w:szCs w:val="22"/>
          <w:lang w:eastAsia="pt-BR"/>
        </w:rPr>
        <w:t>28 de março a 03 de abril, </w:t>
      </w:r>
      <w:r w:rsidRPr="00917712">
        <w:rPr>
          <w:rFonts w:asciiTheme="minorHAnsi" w:hAnsiTheme="minorHAnsi"/>
          <w:kern w:val="0"/>
          <w:sz w:val="22"/>
          <w:szCs w:val="22"/>
          <w:lang w:eastAsia="pt-BR"/>
        </w:rPr>
        <w:t>o público de São Paulo é convidado para conferir um panorama do cinema brasileiro contemporâneo com a realização da </w:t>
      </w:r>
      <w:r w:rsidRPr="00917712">
        <w:rPr>
          <w:rFonts w:asciiTheme="minorHAnsi" w:hAnsiTheme="minorHAnsi"/>
          <w:b/>
          <w:bCs/>
          <w:kern w:val="0"/>
          <w:sz w:val="22"/>
          <w:szCs w:val="22"/>
          <w:lang w:eastAsia="pt-BR"/>
        </w:rPr>
        <w:t>Mostra Tiradentes|SP 2019. </w:t>
      </w:r>
      <w:r w:rsidRPr="00917712">
        <w:rPr>
          <w:rFonts w:asciiTheme="minorHAnsi" w:hAnsiTheme="minorHAnsi"/>
          <w:kern w:val="0"/>
          <w:sz w:val="22"/>
          <w:szCs w:val="22"/>
          <w:lang w:eastAsia="pt-BR"/>
        </w:rPr>
        <w:t>Considerada a maior plataforma de lançamento de cinema brasileiro, com 22 edições já realizadas em Minas Gerais, a Mostra Tiradentes chega a capital paulista apresentando todos os filmes vencedores da edição mineira de 2019, além de outros destaques exibidos na </w:t>
      </w:r>
      <w:r w:rsidRPr="00917712">
        <w:rPr>
          <w:rFonts w:asciiTheme="minorHAnsi" w:hAnsiTheme="minorHAnsi"/>
          <w:b/>
          <w:bCs/>
          <w:kern w:val="0"/>
          <w:sz w:val="22"/>
          <w:szCs w:val="22"/>
          <w:lang w:eastAsia="pt-BR"/>
        </w:rPr>
        <w:t>22ª Mostra Tiradentes</w:t>
      </w:r>
      <w:r w:rsidRPr="00917712">
        <w:rPr>
          <w:rFonts w:asciiTheme="minorHAnsi" w:hAnsiTheme="minorHAnsi"/>
          <w:kern w:val="0"/>
          <w:sz w:val="22"/>
          <w:szCs w:val="22"/>
          <w:lang w:eastAsia="pt-BR"/>
        </w:rPr>
        <w:t> e títulos selecionados especialmente para São Paulo. Neste ano, o evento chega a sua 7ª edição consecutiva no </w:t>
      </w:r>
      <w:r w:rsidRPr="00917712">
        <w:rPr>
          <w:rFonts w:asciiTheme="minorHAnsi" w:hAnsiTheme="minorHAnsi"/>
          <w:i/>
          <w:iCs/>
          <w:kern w:val="0"/>
          <w:sz w:val="22"/>
          <w:szCs w:val="22"/>
          <w:lang w:eastAsia="pt-BR"/>
        </w:rPr>
        <w:t>Cinesesc (</w:t>
      </w:r>
      <w:r w:rsidRPr="00917712">
        <w:rPr>
          <w:rFonts w:asciiTheme="minorHAnsi" w:hAnsiTheme="minorHAnsi"/>
          <w:kern w:val="0"/>
          <w:sz w:val="22"/>
          <w:szCs w:val="22"/>
          <w:lang w:eastAsia="pt-BR"/>
        </w:rPr>
        <w:t>Rua Augusta, 2075 - Cerqueira César</w:t>
      </w:r>
      <w:r w:rsidRPr="00917712">
        <w:rPr>
          <w:rFonts w:asciiTheme="minorHAnsi" w:hAnsiTheme="minorHAnsi"/>
          <w:i/>
          <w:iCs/>
          <w:kern w:val="0"/>
          <w:sz w:val="22"/>
          <w:szCs w:val="22"/>
          <w:lang w:eastAsia="pt-BR"/>
        </w:rPr>
        <w:t>), apresentando uma rica programação que inclui, além da exibição de filmes, debates e ação formativa. A Mostra Tiradentes | SP é uma realização da Universo Produção e do Sesc – SP.</w:t>
      </w:r>
    </w:p>
    <w:p w:rsidR="00917712" w:rsidRPr="00917712" w:rsidRDefault="00917712" w:rsidP="00917712">
      <w:pPr>
        <w:spacing w:before="240" w:line="276" w:lineRule="auto"/>
        <w:jc w:val="both"/>
        <w:rPr>
          <w:rFonts w:asciiTheme="minorHAnsi" w:hAnsiTheme="minorHAnsi"/>
          <w:kern w:val="0"/>
          <w:sz w:val="22"/>
          <w:szCs w:val="22"/>
          <w:lang w:eastAsia="pt-BR"/>
        </w:rPr>
      </w:pPr>
      <w:r w:rsidRPr="00917712">
        <w:rPr>
          <w:rFonts w:asciiTheme="minorHAnsi" w:hAnsiTheme="minorHAnsi"/>
          <w:kern w:val="0"/>
          <w:sz w:val="22"/>
          <w:szCs w:val="22"/>
          <w:lang w:eastAsia="pt-BR"/>
        </w:rPr>
        <w:t>Consolidada como o evento do cinema brasileiro na capital paulista, a Mostra Tiradentes | SP apresenta, em sete dias de programação, </w:t>
      </w:r>
      <w:r w:rsidRPr="00917712">
        <w:rPr>
          <w:rFonts w:asciiTheme="minorHAnsi" w:hAnsiTheme="minorHAnsi"/>
          <w:b/>
          <w:bCs/>
          <w:kern w:val="0"/>
          <w:sz w:val="22"/>
          <w:szCs w:val="22"/>
          <w:lang w:eastAsia="pt-BR"/>
        </w:rPr>
        <w:t>34 filmes (13 longas, um média e 18 curtas), 19 sessões</w:t>
      </w:r>
      <w:r w:rsidRPr="00917712">
        <w:rPr>
          <w:rFonts w:asciiTheme="minorHAnsi" w:hAnsiTheme="minorHAnsi"/>
          <w:kern w:val="0"/>
          <w:sz w:val="22"/>
          <w:szCs w:val="22"/>
          <w:lang w:eastAsia="pt-BR"/>
        </w:rPr>
        <w:t> </w:t>
      </w:r>
      <w:r w:rsidRPr="00917712">
        <w:rPr>
          <w:rFonts w:asciiTheme="minorHAnsi" w:hAnsiTheme="minorHAnsi"/>
          <w:b/>
          <w:bCs/>
          <w:kern w:val="0"/>
          <w:sz w:val="22"/>
          <w:szCs w:val="22"/>
          <w:lang w:eastAsia="pt-BR"/>
        </w:rPr>
        <w:t>de cinema</w:t>
      </w:r>
      <w:r w:rsidRPr="00917712">
        <w:rPr>
          <w:rFonts w:asciiTheme="minorHAnsi" w:hAnsiTheme="minorHAnsi"/>
          <w:kern w:val="0"/>
          <w:sz w:val="22"/>
          <w:szCs w:val="22"/>
          <w:lang w:eastAsia="pt-BR"/>
        </w:rPr>
        <w:t>, </w:t>
      </w:r>
      <w:r w:rsidRPr="00917712">
        <w:rPr>
          <w:rFonts w:asciiTheme="minorHAnsi" w:hAnsiTheme="minorHAnsi"/>
          <w:b/>
          <w:bCs/>
          <w:kern w:val="0"/>
          <w:sz w:val="22"/>
          <w:szCs w:val="22"/>
          <w:lang w:eastAsia="pt-BR"/>
        </w:rPr>
        <w:t>10 bate-papos com realizadores</w:t>
      </w:r>
      <w:r w:rsidRPr="00917712">
        <w:rPr>
          <w:rFonts w:asciiTheme="minorHAnsi" w:hAnsiTheme="minorHAnsi"/>
          <w:kern w:val="0"/>
          <w:sz w:val="22"/>
          <w:szCs w:val="22"/>
          <w:lang w:eastAsia="pt-BR"/>
        </w:rPr>
        <w:t>,</w:t>
      </w:r>
      <w:r w:rsidRPr="00917712">
        <w:rPr>
          <w:rFonts w:asciiTheme="minorHAnsi" w:hAnsiTheme="minorHAnsi"/>
          <w:b/>
          <w:bCs/>
          <w:kern w:val="0"/>
          <w:sz w:val="22"/>
          <w:szCs w:val="22"/>
          <w:lang w:eastAsia="pt-BR"/>
        </w:rPr>
        <w:t> uma oficina e um debate conceitual</w:t>
      </w:r>
      <w:r w:rsidRPr="00917712">
        <w:rPr>
          <w:rFonts w:asciiTheme="minorHAnsi" w:hAnsiTheme="minorHAnsi"/>
          <w:kern w:val="0"/>
          <w:sz w:val="22"/>
          <w:szCs w:val="22"/>
          <w:lang w:eastAsia="pt-BR"/>
        </w:rPr>
        <w:t>. A Mostra SP será norteada pela temática </w:t>
      </w:r>
      <w:r w:rsidRPr="00917712">
        <w:rPr>
          <w:rFonts w:asciiTheme="minorHAnsi" w:hAnsiTheme="minorHAnsi"/>
          <w:b/>
          <w:bCs/>
          <w:kern w:val="0"/>
          <w:sz w:val="22"/>
          <w:szCs w:val="22"/>
          <w:lang w:eastAsia="pt-BR"/>
        </w:rPr>
        <w:t>“Corpos Adiante” </w:t>
      </w:r>
      <w:r w:rsidRPr="00917712">
        <w:rPr>
          <w:rFonts w:asciiTheme="minorHAnsi" w:hAnsiTheme="minorHAnsi"/>
          <w:kern w:val="0"/>
          <w:sz w:val="22"/>
          <w:szCs w:val="22"/>
          <w:lang w:eastAsia="pt-BR"/>
        </w:rPr>
        <w:t>abordada na edição mineira da 22ª edição da Mostra Tiradentes (realizada em janeiro), com o intuito de ampliar a reflexão com discussões e perspectivas. </w:t>
      </w:r>
    </w:p>
    <w:p w:rsidR="00917712" w:rsidRPr="00917712" w:rsidRDefault="00917712" w:rsidP="00917712">
      <w:pPr>
        <w:spacing w:before="240" w:line="276" w:lineRule="auto"/>
        <w:jc w:val="both"/>
        <w:rPr>
          <w:rFonts w:asciiTheme="minorHAnsi" w:hAnsiTheme="minorHAnsi"/>
          <w:kern w:val="0"/>
          <w:sz w:val="22"/>
          <w:szCs w:val="22"/>
          <w:lang w:eastAsia="pt-BR"/>
        </w:rPr>
      </w:pPr>
      <w:r w:rsidRPr="00917712">
        <w:rPr>
          <w:rFonts w:asciiTheme="minorHAnsi" w:hAnsiTheme="minorHAnsi"/>
          <w:kern w:val="0"/>
          <w:sz w:val="22"/>
          <w:szCs w:val="22"/>
          <w:lang w:eastAsia="pt-BR"/>
        </w:rPr>
        <w:t> A abertura da programação será no dia </w:t>
      </w:r>
      <w:r w:rsidRPr="00917712">
        <w:rPr>
          <w:rFonts w:asciiTheme="minorHAnsi" w:hAnsiTheme="minorHAnsi"/>
          <w:b/>
          <w:bCs/>
          <w:kern w:val="0"/>
          <w:sz w:val="22"/>
          <w:szCs w:val="22"/>
          <w:lang w:eastAsia="pt-BR"/>
        </w:rPr>
        <w:t>28 de março</w:t>
      </w:r>
      <w:r w:rsidRPr="00917712">
        <w:rPr>
          <w:rFonts w:asciiTheme="minorHAnsi" w:hAnsiTheme="minorHAnsi"/>
          <w:kern w:val="0"/>
          <w:sz w:val="22"/>
          <w:szCs w:val="22"/>
          <w:lang w:eastAsia="pt-BR"/>
        </w:rPr>
        <w:t>, às </w:t>
      </w:r>
      <w:r w:rsidRPr="00917712">
        <w:rPr>
          <w:rFonts w:asciiTheme="minorHAnsi" w:hAnsiTheme="minorHAnsi"/>
          <w:b/>
          <w:bCs/>
          <w:kern w:val="0"/>
          <w:sz w:val="22"/>
          <w:szCs w:val="22"/>
          <w:lang w:eastAsia="pt-BR"/>
        </w:rPr>
        <w:t>20h</w:t>
      </w:r>
      <w:r w:rsidRPr="00917712">
        <w:rPr>
          <w:rFonts w:asciiTheme="minorHAnsi" w:hAnsiTheme="minorHAnsi"/>
          <w:kern w:val="0"/>
          <w:sz w:val="22"/>
          <w:szCs w:val="22"/>
          <w:lang w:eastAsia="pt-BR"/>
        </w:rPr>
        <w:t>. Uma performance audiovisual apresentará a temática, a programação e o conceito do evento com novas vozes e olhares e o propósito de refletir sobre as relações intercambiáveis entre cinema e vida. Na sequência, a sessão em pré-estreia nacional do filme vencedor “</w:t>
      </w:r>
      <w:r w:rsidRPr="00917712">
        <w:rPr>
          <w:rFonts w:asciiTheme="minorHAnsi" w:hAnsiTheme="minorHAnsi"/>
          <w:b/>
          <w:bCs/>
          <w:kern w:val="0"/>
          <w:sz w:val="22"/>
          <w:szCs w:val="22"/>
          <w:lang w:eastAsia="pt-BR"/>
        </w:rPr>
        <w:t>Vermelha</w:t>
      </w:r>
      <w:r w:rsidRPr="00917712">
        <w:rPr>
          <w:rFonts w:asciiTheme="minorHAnsi" w:hAnsiTheme="minorHAnsi"/>
          <w:kern w:val="0"/>
          <w:sz w:val="22"/>
          <w:szCs w:val="22"/>
          <w:lang w:eastAsia="pt-BR"/>
        </w:rPr>
        <w:t>”, dirigido por Getúlio Ribeiro, eleito pelo Júri da Crítica da 22ª Mostra de Cinema de Tiradentes </w:t>
      </w:r>
      <w:r w:rsidRPr="00917712">
        <w:rPr>
          <w:rFonts w:asciiTheme="minorHAnsi" w:hAnsiTheme="minorHAnsi"/>
          <w:b/>
          <w:bCs/>
          <w:kern w:val="0"/>
          <w:sz w:val="22"/>
          <w:szCs w:val="22"/>
          <w:lang w:eastAsia="pt-BR"/>
        </w:rPr>
        <w:t>Melhor filme da Mostra Aurora</w:t>
      </w:r>
      <w:r w:rsidRPr="00917712">
        <w:rPr>
          <w:rFonts w:asciiTheme="minorHAnsi" w:hAnsiTheme="minorHAnsi"/>
          <w:kern w:val="0"/>
          <w:sz w:val="22"/>
          <w:szCs w:val="22"/>
          <w:lang w:eastAsia="pt-BR"/>
        </w:rPr>
        <w:t>. Após a sessão, o diretor participa de bate-papo mediado pela curadora Lila Foster.</w:t>
      </w:r>
    </w:p>
    <w:p w:rsidR="00EF6089" w:rsidRPr="00EF6089" w:rsidRDefault="00EF6089" w:rsidP="00EF6089">
      <w:pPr>
        <w:spacing w:before="240" w:line="280" w:lineRule="exact"/>
        <w:jc w:val="both"/>
        <w:rPr>
          <w:rStyle w:val="nfase"/>
          <w:rFonts w:asciiTheme="minorHAnsi" w:hAnsiTheme="minorHAnsi" w:cstheme="minorHAnsi"/>
          <w:i w:val="0"/>
          <w:color w:val="000000" w:themeColor="text1"/>
          <w:sz w:val="22"/>
          <w:szCs w:val="20"/>
        </w:rPr>
      </w:pPr>
      <w:r w:rsidRPr="00EF6089">
        <w:rPr>
          <w:rStyle w:val="nfase"/>
          <w:rFonts w:asciiTheme="minorHAnsi" w:hAnsiTheme="minorHAnsi" w:cstheme="minorHAnsi"/>
          <w:i w:val="0"/>
          <w:color w:val="000000" w:themeColor="text1"/>
          <w:sz w:val="22"/>
          <w:szCs w:val="20"/>
        </w:rPr>
        <w:t>A abertura tem entrada gratuita, com retirada de ingressos com uma hora de antecedência no Cinesesc. As demais sessões terão ingressos a preços populares: R$ 3,50 para associados Sesc (com apresentação da carteirinha plena), R$ 6 (meia-entrada) e R$ 12 (inteira).</w:t>
      </w:r>
    </w:p>
    <w:p w:rsidR="00917712" w:rsidRDefault="00917712" w:rsidP="00EF6089">
      <w:pPr>
        <w:spacing w:before="240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917712" w:rsidRDefault="00917712" w:rsidP="00917712">
      <w:pPr>
        <w:rPr>
          <w:color w:val="00000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>***</w:t>
      </w:r>
    </w:p>
    <w:p w:rsidR="00917712" w:rsidRDefault="00917712" w:rsidP="00917712">
      <w:pPr>
        <w:rPr>
          <w:color w:val="000000"/>
        </w:rPr>
      </w:pPr>
      <w:r>
        <w:rPr>
          <w:rFonts w:asciiTheme="minorHAnsi" w:hAnsiTheme="minorHAnsi"/>
          <w:color w:val="000000"/>
          <w:sz w:val="20"/>
          <w:szCs w:val="20"/>
        </w:rPr>
        <w:t>Acompanhe a</w:t>
      </w:r>
      <w:r>
        <w:rPr>
          <w:rFonts w:asciiTheme="minorHAnsi" w:hAnsiTheme="minorHAnsi"/>
          <w:b/>
          <w:color w:val="000000"/>
          <w:sz w:val="20"/>
          <w:szCs w:val="20"/>
        </w:rPr>
        <w:t xml:space="preserve"> Mostra Tiradentes |SP</w:t>
      </w:r>
      <w:r>
        <w:rPr>
          <w:rFonts w:asciiTheme="minorHAnsi" w:hAnsiTheme="minorHAnsi"/>
          <w:color w:val="000000"/>
          <w:sz w:val="20"/>
          <w:szCs w:val="20"/>
        </w:rPr>
        <w:t xml:space="preserve"> e o programa </w:t>
      </w:r>
      <w:r>
        <w:rPr>
          <w:rFonts w:asciiTheme="minorHAnsi" w:hAnsiTheme="minorHAnsi"/>
          <w:b/>
          <w:color w:val="000000"/>
          <w:sz w:val="20"/>
          <w:szCs w:val="20"/>
        </w:rPr>
        <w:t>Cinema Sem Fronteiras 2019</w:t>
      </w:r>
      <w:r>
        <w:rPr>
          <w:rFonts w:asciiTheme="minorHAnsi" w:hAnsiTheme="minorHAnsi"/>
          <w:color w:val="000000"/>
          <w:sz w:val="20"/>
          <w:szCs w:val="20"/>
        </w:rPr>
        <w:t xml:space="preserve">. </w:t>
      </w:r>
    </w:p>
    <w:p w:rsidR="00917712" w:rsidRDefault="00917712" w:rsidP="00917712">
      <w:pPr>
        <w:rPr>
          <w:color w:val="00000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Participe da </w:t>
      </w:r>
      <w:r>
        <w:rPr>
          <w:rFonts w:asciiTheme="minorHAnsi" w:hAnsiTheme="minorHAnsi"/>
          <w:b/>
          <w:color w:val="000000"/>
          <w:sz w:val="20"/>
          <w:szCs w:val="20"/>
        </w:rPr>
        <w:t>Campanha #EufaçoaMostra</w:t>
      </w:r>
    </w:p>
    <w:p w:rsidR="00917712" w:rsidRDefault="00917712" w:rsidP="00917712">
      <w:pPr>
        <w:rPr>
          <w:color w:val="00000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Na Web: </w:t>
      </w:r>
      <w:r>
        <w:rPr>
          <w:rFonts w:asciiTheme="minorHAnsi" w:hAnsiTheme="minorHAnsi"/>
          <w:b/>
          <w:color w:val="0000FF"/>
          <w:sz w:val="20"/>
          <w:szCs w:val="20"/>
        </w:rPr>
        <w:t>mostratiradentes.com.br</w:t>
      </w:r>
      <w:r>
        <w:rPr>
          <w:rFonts w:ascii="Arial" w:hAnsi="Arial" w:cs="Arial"/>
          <w:color w:val="000000"/>
        </w:rPr>
        <w:t xml:space="preserve"> | </w:t>
      </w:r>
      <w:r>
        <w:rPr>
          <w:rStyle w:val="Hyperlink"/>
          <w:rFonts w:asciiTheme="minorHAnsi" w:hAnsiTheme="minorHAnsi"/>
          <w:b/>
          <w:sz w:val="20"/>
          <w:szCs w:val="20"/>
        </w:rPr>
        <w:t>sescsp.org.br</w:t>
      </w:r>
    </w:p>
    <w:p w:rsidR="00917712" w:rsidRDefault="00917712" w:rsidP="00917712">
      <w:pPr>
        <w:rPr>
          <w:color w:val="000000"/>
        </w:rPr>
      </w:pPr>
      <w:r>
        <w:rPr>
          <w:rFonts w:asciiTheme="minorHAnsi" w:hAnsiTheme="minorHAnsi"/>
          <w:color w:val="000000"/>
          <w:sz w:val="20"/>
          <w:szCs w:val="20"/>
        </w:rPr>
        <w:t>No Twitter: @</w:t>
      </w:r>
      <w:r>
        <w:rPr>
          <w:rFonts w:asciiTheme="minorHAnsi" w:hAnsiTheme="minorHAnsi"/>
          <w:b/>
          <w:color w:val="000000"/>
          <w:sz w:val="20"/>
          <w:szCs w:val="20"/>
        </w:rPr>
        <w:t>universoprod     @cinesesc_sp</w:t>
      </w:r>
    </w:p>
    <w:p w:rsidR="00917712" w:rsidRDefault="00917712" w:rsidP="00917712">
      <w:pPr>
        <w:rPr>
          <w:color w:val="00000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No Facebook: </w:t>
      </w:r>
      <w:r>
        <w:rPr>
          <w:rFonts w:asciiTheme="minorHAnsi" w:hAnsiTheme="minorHAnsi"/>
          <w:b/>
          <w:color w:val="000000"/>
          <w:sz w:val="20"/>
          <w:szCs w:val="20"/>
        </w:rPr>
        <w:t>mostratiradentes  | cinesescsaopaulo</w:t>
      </w:r>
    </w:p>
    <w:p w:rsidR="00917712" w:rsidRDefault="00917712" w:rsidP="00917712">
      <w:pPr>
        <w:rPr>
          <w:color w:val="00000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No Instagram: </w:t>
      </w:r>
      <w:r>
        <w:rPr>
          <w:rFonts w:asciiTheme="minorHAnsi" w:hAnsiTheme="minorHAnsi"/>
          <w:b/>
          <w:color w:val="000000"/>
          <w:sz w:val="20"/>
          <w:szCs w:val="20"/>
        </w:rPr>
        <w:t>@universoproducao   @cinesesc</w:t>
      </w:r>
    </w:p>
    <w:p w:rsidR="00917712" w:rsidRDefault="00917712" w:rsidP="00917712">
      <w:pPr>
        <w:rPr>
          <w:color w:val="000000"/>
        </w:rPr>
      </w:pPr>
      <w:r>
        <w:rPr>
          <w:color w:val="000000"/>
        </w:rPr>
        <w:t> </w:t>
      </w:r>
    </w:p>
    <w:p w:rsidR="00917712" w:rsidRDefault="00917712" w:rsidP="00917712">
      <w:pPr>
        <w:rPr>
          <w:color w:val="00000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>***</w:t>
      </w:r>
    </w:p>
    <w:p w:rsidR="00917712" w:rsidRDefault="00917712" w:rsidP="00917712">
      <w:pPr>
        <w:rPr>
          <w:color w:val="00000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Cinesesc</w:t>
      </w:r>
    </w:p>
    <w:p w:rsidR="00917712" w:rsidRDefault="00917712" w:rsidP="00917712">
      <w:pPr>
        <w:rPr>
          <w:color w:val="00000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Rua Augusta, 2075 - Cerqueira César</w:t>
      </w:r>
    </w:p>
    <w:p w:rsidR="00917712" w:rsidRDefault="00917712" w:rsidP="00917712">
      <w:pPr>
        <w:rPr>
          <w:color w:val="00000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(11) 3087-0500</w:t>
      </w:r>
    </w:p>
    <w:p w:rsidR="00917712" w:rsidRDefault="00917712" w:rsidP="00917712">
      <w:pPr>
        <w:rPr>
          <w:color w:val="00000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www.sescsp.org.br</w:t>
      </w:r>
    </w:p>
    <w:p w:rsidR="00917712" w:rsidRDefault="00917712" w:rsidP="00917712">
      <w:pPr>
        <w:rPr>
          <w:color w:val="000000"/>
        </w:rPr>
      </w:pPr>
      <w:r>
        <w:rPr>
          <w:color w:val="000000"/>
        </w:rPr>
        <w:t> </w:t>
      </w:r>
    </w:p>
    <w:p w:rsidR="00917712" w:rsidRDefault="00917712" w:rsidP="00917712">
      <w:pPr>
        <w:rPr>
          <w:color w:val="000000"/>
        </w:rPr>
      </w:pPr>
      <w:r>
        <w:rPr>
          <w:color w:val="000000"/>
        </w:rPr>
        <w:t> </w:t>
      </w:r>
    </w:p>
    <w:p w:rsidR="00917712" w:rsidRDefault="00917712" w:rsidP="009177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color w:val="00000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 xml:space="preserve">MOSTRA TIRADENTES | SP | 7ª edição </w:t>
      </w:r>
    </w:p>
    <w:p w:rsidR="00917712" w:rsidRDefault="00917712" w:rsidP="009177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color w:val="000000"/>
        </w:rPr>
      </w:pPr>
      <w:r>
        <w:rPr>
          <w:rFonts w:asciiTheme="minorHAnsi" w:hAnsiTheme="minorHAnsi"/>
          <w:color w:val="000000"/>
          <w:sz w:val="20"/>
          <w:szCs w:val="20"/>
        </w:rPr>
        <w:t>28 de março a 03 de abril de 2019</w:t>
      </w:r>
    </w:p>
    <w:p w:rsidR="00917712" w:rsidRDefault="00917712" w:rsidP="009177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</w:rPr>
      </w:pPr>
      <w:r>
        <w:rPr>
          <w:color w:val="000000"/>
        </w:rPr>
        <w:lastRenderedPageBreak/>
        <w:t> </w:t>
      </w:r>
    </w:p>
    <w:p w:rsidR="00917712" w:rsidRDefault="00917712" w:rsidP="009177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</w:rPr>
      </w:pPr>
      <w:r>
        <w:rPr>
          <w:rFonts w:asciiTheme="minorHAnsi" w:hAnsiTheme="minorHAnsi"/>
          <w:color w:val="000000"/>
          <w:sz w:val="20"/>
          <w:szCs w:val="20"/>
        </w:rPr>
        <w:t>Realização:</w:t>
      </w:r>
      <w:r>
        <w:rPr>
          <w:rFonts w:asciiTheme="minorHAnsi" w:hAnsiTheme="minorHAnsi"/>
          <w:b/>
          <w:color w:val="000000"/>
          <w:sz w:val="20"/>
          <w:szCs w:val="20"/>
        </w:rPr>
        <w:t xml:space="preserve"> Universo Produção e Sesc </w:t>
      </w:r>
    </w:p>
    <w:p w:rsidR="00917712" w:rsidRDefault="00917712" w:rsidP="009177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</w:rPr>
      </w:pPr>
      <w:r>
        <w:rPr>
          <w:color w:val="000000"/>
        </w:rPr>
        <w:t> </w:t>
      </w:r>
    </w:p>
    <w:p w:rsidR="00917712" w:rsidRDefault="00917712" w:rsidP="009177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</w:rPr>
      </w:pPr>
      <w:r>
        <w:rPr>
          <w:rFonts w:asciiTheme="minorHAnsi" w:hAnsiTheme="minorHAnsi"/>
          <w:b/>
          <w:bCs/>
          <w:color w:val="222222"/>
          <w:sz w:val="20"/>
          <w:szCs w:val="20"/>
        </w:rPr>
        <w:t xml:space="preserve">Assessoria de Imprensa  </w:t>
      </w:r>
    </w:p>
    <w:p w:rsidR="00917712" w:rsidRDefault="00917712" w:rsidP="009177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/>
          <w:bCs/>
          <w:color w:val="222222"/>
          <w:sz w:val="20"/>
          <w:szCs w:val="20"/>
        </w:rPr>
        <w:t xml:space="preserve">Universo Produção: Laura Tupynambá – (31) 3282.2366  e (31) </w:t>
      </w:r>
      <w:r w:rsidRPr="00917712">
        <w:rPr>
          <w:rFonts w:asciiTheme="minorHAnsi" w:hAnsiTheme="minorHAnsi"/>
          <w:bCs/>
          <w:color w:val="222222"/>
          <w:sz w:val="20"/>
          <w:szCs w:val="20"/>
        </w:rPr>
        <w:t>99534.6310</w:t>
      </w:r>
      <w:r w:rsidRPr="00662421">
        <w:rPr>
          <w:rFonts w:ascii="Calibri" w:hAnsi="Calibri" w:cs="Calibri"/>
          <w:sz w:val="22"/>
          <w:szCs w:val="22"/>
        </w:rPr>
        <w:t>   </w:t>
      </w:r>
    </w:p>
    <w:p w:rsidR="00917712" w:rsidRDefault="00917712" w:rsidP="009177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</w:rPr>
      </w:pPr>
      <w:r>
        <w:rPr>
          <w:rFonts w:asciiTheme="minorHAnsi" w:hAnsiTheme="minorHAnsi"/>
          <w:bCs/>
          <w:color w:val="222222"/>
          <w:sz w:val="20"/>
          <w:szCs w:val="20"/>
        </w:rPr>
        <w:t>ETC Comunicação: Núdia Fusco – (31) 2535-5257 | (31) 99120-5295</w:t>
      </w:r>
    </w:p>
    <w:p w:rsidR="00917712" w:rsidRDefault="00917712" w:rsidP="009177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</w:rPr>
      </w:pPr>
      <w:r>
        <w:rPr>
          <w:rFonts w:asciiTheme="minorHAnsi" w:hAnsiTheme="minorHAnsi"/>
          <w:bCs/>
          <w:color w:val="0000FF"/>
          <w:sz w:val="20"/>
          <w:szCs w:val="20"/>
        </w:rPr>
        <w:t>imprensa@universoproducao.com.br</w:t>
      </w:r>
    </w:p>
    <w:p w:rsidR="00917712" w:rsidRDefault="00917712" w:rsidP="009177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</w:rPr>
      </w:pPr>
      <w:r>
        <w:rPr>
          <w:color w:val="000000"/>
        </w:rPr>
        <w:t> </w:t>
      </w:r>
    </w:p>
    <w:p w:rsidR="00917712" w:rsidRDefault="00917712" w:rsidP="009177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</w:rPr>
      </w:pPr>
      <w:r>
        <w:rPr>
          <w:rFonts w:asciiTheme="minorHAnsi" w:hAnsiTheme="minorHAnsi"/>
          <w:bCs/>
          <w:color w:val="222222"/>
          <w:sz w:val="20"/>
          <w:szCs w:val="20"/>
        </w:rPr>
        <w:t xml:space="preserve">Informações: </w:t>
      </w:r>
    </w:p>
    <w:p w:rsidR="00917712" w:rsidRDefault="00917712" w:rsidP="009177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</w:rPr>
      </w:pPr>
      <w:r>
        <w:rPr>
          <w:rFonts w:asciiTheme="minorHAnsi" w:hAnsiTheme="minorHAnsi"/>
          <w:bCs/>
          <w:color w:val="222222"/>
          <w:sz w:val="20"/>
          <w:szCs w:val="20"/>
        </w:rPr>
        <w:t>Universo Produção</w:t>
      </w:r>
      <w:r>
        <w:rPr>
          <w:rFonts w:asciiTheme="minorHAnsi" w:hAnsiTheme="minorHAnsi"/>
          <w:color w:val="222222"/>
          <w:sz w:val="20"/>
          <w:szCs w:val="20"/>
        </w:rPr>
        <w:t> </w:t>
      </w:r>
      <w:r>
        <w:rPr>
          <w:rStyle w:val="apple-converted-space"/>
          <w:rFonts w:asciiTheme="minorHAnsi" w:hAnsiTheme="minorHAnsi"/>
          <w:color w:val="222222"/>
          <w:sz w:val="20"/>
          <w:szCs w:val="20"/>
        </w:rPr>
        <w:t> </w:t>
      </w:r>
      <w:r>
        <w:rPr>
          <w:rFonts w:asciiTheme="minorHAnsi" w:hAnsiTheme="minorHAnsi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</w:rPr>
        <w:t> </w:t>
      </w:r>
      <w:r>
        <w:rPr>
          <w:rFonts w:asciiTheme="minorHAnsi" w:hAnsiTheme="minorHAnsi"/>
          <w:b/>
          <w:color w:val="0000FF"/>
          <w:sz w:val="20"/>
          <w:szCs w:val="20"/>
        </w:rPr>
        <w:t>(31) 3282.2366</w:t>
      </w:r>
    </w:p>
    <w:p w:rsidR="00917712" w:rsidRDefault="00917712" w:rsidP="009177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</w:rPr>
      </w:pPr>
      <w:r>
        <w:rPr>
          <w:rFonts w:asciiTheme="minorHAnsi" w:hAnsiTheme="minorHAnsi"/>
          <w:color w:val="000000"/>
          <w:sz w:val="20"/>
          <w:szCs w:val="20"/>
        </w:rPr>
        <w:t>Cinesesc</w:t>
      </w:r>
      <w:r>
        <w:rPr>
          <w:rStyle w:val="apple-converted-space"/>
          <w:rFonts w:asciiTheme="minorHAnsi" w:hAnsiTheme="minorHAnsi"/>
          <w:color w:val="000000"/>
          <w:sz w:val="20"/>
          <w:szCs w:val="20"/>
        </w:rPr>
        <w:t> </w:t>
      </w:r>
      <w:r>
        <w:rPr>
          <w:rFonts w:asciiTheme="minorHAnsi" w:hAnsiTheme="minorHAnsi"/>
          <w:color w:val="000000"/>
          <w:sz w:val="20"/>
          <w:szCs w:val="20"/>
        </w:rPr>
        <w:t>- (</w:t>
      </w:r>
      <w:r>
        <w:rPr>
          <w:rFonts w:asciiTheme="minorHAnsi" w:hAnsiTheme="minorHAnsi"/>
          <w:b/>
          <w:color w:val="000000"/>
          <w:sz w:val="20"/>
          <w:szCs w:val="20"/>
        </w:rPr>
        <w:t>11) 3087.0500</w:t>
      </w:r>
    </w:p>
    <w:p w:rsidR="00917712" w:rsidRDefault="00917712" w:rsidP="009177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</w:rPr>
      </w:pPr>
      <w:r>
        <w:rPr>
          <w:color w:val="000000"/>
        </w:rPr>
        <w:t> </w:t>
      </w:r>
    </w:p>
    <w:p w:rsidR="00917712" w:rsidRDefault="00917712" w:rsidP="00917712">
      <w:pPr>
        <w:rPr>
          <w:color w:val="000000"/>
        </w:rPr>
      </w:pPr>
      <w:r>
        <w:rPr>
          <w:color w:val="000000"/>
        </w:rPr>
        <w:t> </w:t>
      </w:r>
    </w:p>
    <w:p w:rsidR="00411743" w:rsidRPr="001C2972" w:rsidRDefault="00411743" w:rsidP="00537F79">
      <w:pPr>
        <w:jc w:val="both"/>
        <w:rPr>
          <w:rFonts w:ascii="Calibri" w:hAnsi="Calibri"/>
          <w:sz w:val="20"/>
          <w:szCs w:val="20"/>
        </w:rPr>
      </w:pPr>
    </w:p>
    <w:sectPr w:rsidR="00411743" w:rsidRPr="001C2972" w:rsidSect="003B74A3">
      <w:headerReference w:type="default" r:id="rId7"/>
      <w:footerReference w:type="default" r:id="rId8"/>
      <w:pgSz w:w="11907" w:h="16840" w:code="9"/>
      <w:pgMar w:top="1588" w:right="1134" w:bottom="1134" w:left="1134" w:header="39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006" w:rsidRDefault="00361006">
      <w:r>
        <w:separator/>
      </w:r>
    </w:p>
  </w:endnote>
  <w:endnote w:type="continuationSeparator" w:id="1">
    <w:p w:rsidR="00361006" w:rsidRDefault="00361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173" w:rsidRPr="00163D7D" w:rsidRDefault="00FF195D" w:rsidP="00163D7D">
    <w:pPr>
      <w:pStyle w:val="Rodap"/>
    </w:pPr>
    <w:r>
      <w:rPr>
        <w:noProof/>
        <w:sz w:val="15"/>
        <w:szCs w:val="15"/>
      </w:rPr>
      <w:drawing>
        <wp:inline distT="0" distB="0" distL="0" distR="0">
          <wp:extent cx="619125" cy="409575"/>
          <wp:effectExtent l="1905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44173">
      <w:rPr>
        <w:sz w:val="15"/>
        <w:szCs w:val="15"/>
      </w:rPr>
      <w:t xml:space="preserve">        </w:t>
    </w:r>
    <w:r w:rsidR="00744173" w:rsidRPr="0059105E">
      <w:rPr>
        <w:sz w:val="15"/>
        <w:szCs w:val="15"/>
      </w:rPr>
      <w:t xml:space="preserve">Rua Pirapetinga, 567 </w:t>
    </w:r>
    <w:r w:rsidR="00744173" w:rsidRPr="0059105E">
      <w:rPr>
        <w:rFonts w:cs="Arial"/>
        <w:sz w:val="15"/>
        <w:szCs w:val="15"/>
      </w:rPr>
      <w:t xml:space="preserve"> </w:t>
    </w:r>
    <w:r w:rsidR="00744173">
      <w:rPr>
        <w:rFonts w:cs="Arial"/>
        <w:sz w:val="15"/>
        <w:szCs w:val="15"/>
      </w:rPr>
      <w:sym w:font="Wingdings" w:char="F0A0"/>
    </w:r>
    <w:r w:rsidR="00744173" w:rsidRPr="0059105E">
      <w:rPr>
        <w:rFonts w:cs="Arial"/>
        <w:sz w:val="15"/>
        <w:szCs w:val="15"/>
      </w:rPr>
      <w:t xml:space="preserve">  </w:t>
    </w:r>
    <w:r w:rsidR="00744173" w:rsidRPr="0059105E">
      <w:rPr>
        <w:sz w:val="15"/>
        <w:szCs w:val="15"/>
      </w:rPr>
      <w:t xml:space="preserve">Serra </w:t>
    </w:r>
    <w:r w:rsidR="00744173">
      <w:rPr>
        <w:rFonts w:cs="Arial"/>
        <w:sz w:val="15"/>
        <w:szCs w:val="15"/>
      </w:rPr>
      <w:sym w:font="Wingdings" w:char="F0A0"/>
    </w:r>
    <w:r w:rsidR="00744173">
      <w:rPr>
        <w:rFonts w:cs="Arial"/>
        <w:sz w:val="15"/>
        <w:szCs w:val="15"/>
      </w:rPr>
      <w:t xml:space="preserve"> </w:t>
    </w:r>
    <w:r w:rsidR="00744173" w:rsidRPr="0059105E">
      <w:rPr>
        <w:rFonts w:cs="Arial"/>
        <w:sz w:val="15"/>
        <w:szCs w:val="15"/>
      </w:rPr>
      <w:t xml:space="preserve"> </w:t>
    </w:r>
    <w:r w:rsidR="00744173" w:rsidRPr="0059105E">
      <w:rPr>
        <w:sz w:val="15"/>
        <w:szCs w:val="15"/>
      </w:rPr>
      <w:t xml:space="preserve">Belo Horizonte </w:t>
    </w:r>
    <w:r w:rsidR="00744173">
      <w:rPr>
        <w:rFonts w:cs="Arial"/>
        <w:sz w:val="15"/>
        <w:szCs w:val="15"/>
      </w:rPr>
      <w:sym w:font="Wingdings" w:char="F0A0"/>
    </w:r>
    <w:r w:rsidR="00744173" w:rsidRPr="0059105E">
      <w:rPr>
        <w:sz w:val="15"/>
        <w:szCs w:val="15"/>
      </w:rPr>
      <w:t xml:space="preserve"> MG </w:t>
    </w:r>
    <w:r w:rsidR="00744173">
      <w:rPr>
        <w:rFonts w:cs="Arial"/>
        <w:sz w:val="15"/>
        <w:szCs w:val="15"/>
      </w:rPr>
      <w:sym w:font="Wingdings" w:char="F0A0"/>
    </w:r>
    <w:r w:rsidR="00744173" w:rsidRPr="0059105E">
      <w:rPr>
        <w:sz w:val="15"/>
        <w:szCs w:val="15"/>
      </w:rPr>
      <w:t xml:space="preserve"> 30220-150 </w:t>
    </w:r>
    <w:r w:rsidR="00744173">
      <w:rPr>
        <w:rFonts w:cs="Arial"/>
        <w:sz w:val="15"/>
        <w:szCs w:val="15"/>
      </w:rPr>
      <w:sym w:font="Wingdings" w:char="F0A0"/>
    </w:r>
    <w:r w:rsidR="00744173" w:rsidRPr="0059105E">
      <w:rPr>
        <w:sz w:val="15"/>
        <w:szCs w:val="15"/>
      </w:rPr>
      <w:t xml:space="preserve"> (31) 3282 2366 </w:t>
    </w:r>
    <w:r w:rsidR="00744173">
      <w:rPr>
        <w:rFonts w:cs="Arial"/>
        <w:sz w:val="15"/>
        <w:szCs w:val="15"/>
      </w:rPr>
      <w:sym w:font="Wingdings" w:char="F0A0"/>
    </w:r>
    <w:r w:rsidR="00744173" w:rsidRPr="0059105E">
      <w:rPr>
        <w:rFonts w:cs="Arial"/>
        <w:sz w:val="15"/>
        <w:szCs w:val="15"/>
      </w:rPr>
      <w:t xml:space="preserve">  </w:t>
    </w:r>
    <w:r w:rsidR="00744173" w:rsidRPr="0059105E">
      <w:rPr>
        <w:sz w:val="15"/>
        <w:szCs w:val="15"/>
      </w:rPr>
      <w:t>www.</w:t>
    </w:r>
    <w:r w:rsidR="00744173">
      <w:rPr>
        <w:sz w:val="15"/>
        <w:szCs w:val="15"/>
      </w:rPr>
      <w:t>mostratiradentes</w:t>
    </w:r>
    <w:r w:rsidR="00744173" w:rsidRPr="0059105E">
      <w:rPr>
        <w:sz w:val="15"/>
        <w:szCs w:val="15"/>
      </w:rPr>
      <w:t>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006" w:rsidRDefault="00361006">
      <w:r>
        <w:separator/>
      </w:r>
    </w:p>
  </w:footnote>
  <w:footnote w:type="continuationSeparator" w:id="1">
    <w:p w:rsidR="00361006" w:rsidRDefault="00361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173" w:rsidRPr="00081158" w:rsidRDefault="00FF195D" w:rsidP="00CB72B0">
    <w:pPr>
      <w:pStyle w:val="Cabealho"/>
    </w:pPr>
    <w:r>
      <w:rPr>
        <w:noProof/>
      </w:rPr>
      <w:drawing>
        <wp:inline distT="0" distB="0" distL="0" distR="0">
          <wp:extent cx="1295400" cy="590550"/>
          <wp:effectExtent l="19050" t="0" r="0" b="0"/>
          <wp:docPr id="1" name="Imagem 1" descr="logo_Tiradentes_SP_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iradentes_SP_20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1464B">
      <w:t xml:space="preserve">                                                                 </w:t>
    </w:r>
    <w:r w:rsidR="00A53949">
      <w:t xml:space="preserve">       </w:t>
    </w:r>
    <w:r w:rsidR="00A1464B">
      <w:t xml:space="preserve">     </w:t>
    </w:r>
    <w:r>
      <w:rPr>
        <w:noProof/>
      </w:rPr>
      <w:drawing>
        <wp:inline distT="0" distB="0" distL="0" distR="0">
          <wp:extent cx="1314450" cy="333375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47092">
      <w:t xml:space="preserve">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12B96"/>
    <w:multiLevelType w:val="hybridMultilevel"/>
    <w:tmpl w:val="8468F2D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BD6B3D"/>
    <w:multiLevelType w:val="singleLevel"/>
    <w:tmpl w:val="6A8E3B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color w:val="auto"/>
      </w:rPr>
    </w:lvl>
  </w:abstractNum>
  <w:abstractNum w:abstractNumId="2">
    <w:nsid w:val="2873002E"/>
    <w:multiLevelType w:val="hybridMultilevel"/>
    <w:tmpl w:val="5950EC8C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21CCB"/>
    <w:multiLevelType w:val="hybridMultilevel"/>
    <w:tmpl w:val="20E44392"/>
    <w:lvl w:ilvl="0" w:tplc="2A9AD42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917712"/>
    <w:rsid w:val="00001F0C"/>
    <w:rsid w:val="00003F75"/>
    <w:rsid w:val="00034238"/>
    <w:rsid w:val="00081158"/>
    <w:rsid w:val="0008163F"/>
    <w:rsid w:val="00081EA6"/>
    <w:rsid w:val="000A0121"/>
    <w:rsid w:val="000A1CDD"/>
    <w:rsid w:val="000B022B"/>
    <w:rsid w:val="000B7CC9"/>
    <w:rsid w:val="000E4590"/>
    <w:rsid w:val="00113180"/>
    <w:rsid w:val="00124D38"/>
    <w:rsid w:val="00130573"/>
    <w:rsid w:val="001412FC"/>
    <w:rsid w:val="00162BD8"/>
    <w:rsid w:val="00163D7D"/>
    <w:rsid w:val="00175040"/>
    <w:rsid w:val="00175699"/>
    <w:rsid w:val="00187F86"/>
    <w:rsid w:val="001A2E30"/>
    <w:rsid w:val="001B0335"/>
    <w:rsid w:val="001B4034"/>
    <w:rsid w:val="001C2972"/>
    <w:rsid w:val="001C2E4B"/>
    <w:rsid w:val="001E0CC5"/>
    <w:rsid w:val="001F1C92"/>
    <w:rsid w:val="002210BF"/>
    <w:rsid w:val="00222D16"/>
    <w:rsid w:val="00231C1D"/>
    <w:rsid w:val="002513B2"/>
    <w:rsid w:val="002675BD"/>
    <w:rsid w:val="00271184"/>
    <w:rsid w:val="002F3834"/>
    <w:rsid w:val="00300493"/>
    <w:rsid w:val="00300548"/>
    <w:rsid w:val="00320B27"/>
    <w:rsid w:val="00345363"/>
    <w:rsid w:val="00357F77"/>
    <w:rsid w:val="00361006"/>
    <w:rsid w:val="003639D2"/>
    <w:rsid w:val="00374B1F"/>
    <w:rsid w:val="003B4AEA"/>
    <w:rsid w:val="003B74A3"/>
    <w:rsid w:val="00400C99"/>
    <w:rsid w:val="00411743"/>
    <w:rsid w:val="00411A69"/>
    <w:rsid w:val="00443D64"/>
    <w:rsid w:val="00452526"/>
    <w:rsid w:val="004575DB"/>
    <w:rsid w:val="0047261B"/>
    <w:rsid w:val="004A4244"/>
    <w:rsid w:val="004B08BD"/>
    <w:rsid w:val="004D0097"/>
    <w:rsid w:val="004E6C60"/>
    <w:rsid w:val="00500CC4"/>
    <w:rsid w:val="00523D6D"/>
    <w:rsid w:val="005271D9"/>
    <w:rsid w:val="00537F79"/>
    <w:rsid w:val="005712BF"/>
    <w:rsid w:val="00573099"/>
    <w:rsid w:val="005F3849"/>
    <w:rsid w:val="0063398C"/>
    <w:rsid w:val="006411BD"/>
    <w:rsid w:val="00647092"/>
    <w:rsid w:val="00651FF0"/>
    <w:rsid w:val="006C572E"/>
    <w:rsid w:val="006F1462"/>
    <w:rsid w:val="0071351E"/>
    <w:rsid w:val="00744173"/>
    <w:rsid w:val="007455EE"/>
    <w:rsid w:val="0075333B"/>
    <w:rsid w:val="00776298"/>
    <w:rsid w:val="00786283"/>
    <w:rsid w:val="00787630"/>
    <w:rsid w:val="007C1A44"/>
    <w:rsid w:val="007E3735"/>
    <w:rsid w:val="008339A5"/>
    <w:rsid w:val="00876666"/>
    <w:rsid w:val="008B3883"/>
    <w:rsid w:val="008D0C38"/>
    <w:rsid w:val="00917712"/>
    <w:rsid w:val="00933842"/>
    <w:rsid w:val="009501A2"/>
    <w:rsid w:val="009516FF"/>
    <w:rsid w:val="009A490B"/>
    <w:rsid w:val="009B7B81"/>
    <w:rsid w:val="009C2C3A"/>
    <w:rsid w:val="009D6C7A"/>
    <w:rsid w:val="00A1464B"/>
    <w:rsid w:val="00A53949"/>
    <w:rsid w:val="00A60E5D"/>
    <w:rsid w:val="00A80F99"/>
    <w:rsid w:val="00AC51B7"/>
    <w:rsid w:val="00AC63A6"/>
    <w:rsid w:val="00AC7CBE"/>
    <w:rsid w:val="00AE226B"/>
    <w:rsid w:val="00AE548C"/>
    <w:rsid w:val="00B07F83"/>
    <w:rsid w:val="00B14ECA"/>
    <w:rsid w:val="00B20FB9"/>
    <w:rsid w:val="00B407BD"/>
    <w:rsid w:val="00BB41C0"/>
    <w:rsid w:val="00BB7A3D"/>
    <w:rsid w:val="00BC3BC8"/>
    <w:rsid w:val="00BE2503"/>
    <w:rsid w:val="00C05CED"/>
    <w:rsid w:val="00C10EF6"/>
    <w:rsid w:val="00C16C4B"/>
    <w:rsid w:val="00C51C47"/>
    <w:rsid w:val="00C7187F"/>
    <w:rsid w:val="00CA1F19"/>
    <w:rsid w:val="00CB72B0"/>
    <w:rsid w:val="00D667DC"/>
    <w:rsid w:val="00D844B7"/>
    <w:rsid w:val="00D91328"/>
    <w:rsid w:val="00D978D5"/>
    <w:rsid w:val="00DA186B"/>
    <w:rsid w:val="00DC3AA7"/>
    <w:rsid w:val="00DD28C8"/>
    <w:rsid w:val="00DD53CD"/>
    <w:rsid w:val="00DE0D45"/>
    <w:rsid w:val="00DE6DC8"/>
    <w:rsid w:val="00E22529"/>
    <w:rsid w:val="00E349E6"/>
    <w:rsid w:val="00E6106C"/>
    <w:rsid w:val="00EF6089"/>
    <w:rsid w:val="00F426F7"/>
    <w:rsid w:val="00FB4088"/>
    <w:rsid w:val="00FC2234"/>
    <w:rsid w:val="00FD6E97"/>
    <w:rsid w:val="00FF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CDD"/>
    <w:pPr>
      <w:suppressAutoHyphens/>
    </w:pPr>
    <w:rPr>
      <w:rFonts w:ascii="Trebuchet MS" w:hAnsi="Trebuchet MS" w:cs="Trebuchet MS"/>
      <w:kern w:val="1"/>
      <w:sz w:val="24"/>
      <w:szCs w:val="24"/>
      <w:lang w:eastAsia="zh-CN"/>
    </w:rPr>
  </w:style>
  <w:style w:type="paragraph" w:styleId="Ttulo2">
    <w:name w:val="heading 2"/>
    <w:basedOn w:val="Normal"/>
    <w:link w:val="Ttulo2Char"/>
    <w:uiPriority w:val="9"/>
    <w:qFormat/>
    <w:rsid w:val="0091771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kern w:val="0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B7CC9"/>
    <w:pPr>
      <w:tabs>
        <w:tab w:val="center" w:pos="4419"/>
        <w:tab w:val="right" w:pos="8838"/>
      </w:tabs>
      <w:suppressAutoHyphens w:val="0"/>
    </w:pPr>
    <w:rPr>
      <w:rFonts w:ascii="Arial" w:hAnsi="Arial" w:cs="Times New Roman"/>
      <w:kern w:val="0"/>
      <w:lang w:eastAsia="pt-BR"/>
    </w:rPr>
  </w:style>
  <w:style w:type="paragraph" w:styleId="Rodap">
    <w:name w:val="footer"/>
    <w:basedOn w:val="Normal"/>
    <w:rsid w:val="000B7CC9"/>
    <w:pPr>
      <w:tabs>
        <w:tab w:val="center" w:pos="4419"/>
        <w:tab w:val="right" w:pos="8838"/>
      </w:tabs>
      <w:suppressAutoHyphens w:val="0"/>
    </w:pPr>
    <w:rPr>
      <w:rFonts w:ascii="Arial" w:hAnsi="Arial" w:cs="Times New Roman"/>
      <w:kern w:val="0"/>
      <w:lang w:eastAsia="pt-BR"/>
    </w:rPr>
  </w:style>
  <w:style w:type="character" w:styleId="Hyperlink">
    <w:name w:val="Hyperlink"/>
    <w:basedOn w:val="Fontepargpadro"/>
    <w:rsid w:val="001F1C92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DD28C8"/>
    <w:pPr>
      <w:suppressAutoHyphens w:val="0"/>
    </w:pPr>
    <w:rPr>
      <w:rFonts w:ascii="Tahoma" w:hAnsi="Tahoma" w:cs="Tahoma"/>
      <w:kern w:val="0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DD28C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10EF6"/>
    <w:pPr>
      <w:suppressAutoHyphens w:val="0"/>
      <w:ind w:left="720"/>
      <w:contextualSpacing/>
    </w:pPr>
    <w:rPr>
      <w:rFonts w:ascii="Arial" w:hAnsi="Arial" w:cs="Times New Roman"/>
      <w:kern w:val="0"/>
      <w:lang w:eastAsia="pt-BR"/>
    </w:rPr>
  </w:style>
  <w:style w:type="character" w:customStyle="1" w:styleId="CabealhoChar">
    <w:name w:val="Cabeçalho Char"/>
    <w:basedOn w:val="Fontepargpadro"/>
    <w:link w:val="Cabealho"/>
    <w:rsid w:val="004D0097"/>
    <w:rPr>
      <w:rFonts w:ascii="Arial" w:hAnsi="Arial"/>
      <w:sz w:val="24"/>
      <w:szCs w:val="24"/>
    </w:rPr>
  </w:style>
  <w:style w:type="character" w:customStyle="1" w:styleId="Forte1">
    <w:name w:val="Forte1"/>
    <w:rsid w:val="000A1CDD"/>
    <w:rPr>
      <w:b/>
      <w:bCs/>
    </w:rPr>
  </w:style>
  <w:style w:type="character" w:customStyle="1" w:styleId="apple-converted-space">
    <w:name w:val="apple-converted-space"/>
    <w:rsid w:val="000A1CDD"/>
  </w:style>
  <w:style w:type="character" w:customStyle="1" w:styleId="Forte10">
    <w:name w:val="Forte1"/>
    <w:rsid w:val="000A1CDD"/>
    <w:rPr>
      <w:b/>
      <w:bCs/>
    </w:rPr>
  </w:style>
  <w:style w:type="paragraph" w:styleId="NormalWeb">
    <w:name w:val="Normal (Web)"/>
    <w:basedOn w:val="Normal"/>
    <w:uiPriority w:val="99"/>
    <w:rsid w:val="000A1CDD"/>
    <w:pPr>
      <w:spacing w:before="280" w:after="280"/>
    </w:pPr>
    <w:rPr>
      <w:rFonts w:ascii="Times New Roman" w:hAnsi="Times New Roman" w:cs="Times New Roman"/>
    </w:rPr>
  </w:style>
  <w:style w:type="character" w:customStyle="1" w:styleId="Ttulo2Char">
    <w:name w:val="Título 2 Char"/>
    <w:basedOn w:val="Fontepargpadro"/>
    <w:link w:val="Ttulo2"/>
    <w:uiPriority w:val="9"/>
    <w:rsid w:val="00917712"/>
    <w:rPr>
      <w:b/>
      <w:bCs/>
      <w:sz w:val="36"/>
      <w:szCs w:val="36"/>
    </w:rPr>
  </w:style>
  <w:style w:type="character" w:styleId="Forte">
    <w:name w:val="Strong"/>
    <w:basedOn w:val="Fontepargpadro"/>
    <w:uiPriority w:val="22"/>
    <w:qFormat/>
    <w:rsid w:val="00917712"/>
    <w:rPr>
      <w:b/>
      <w:bCs/>
    </w:rPr>
  </w:style>
  <w:style w:type="character" w:styleId="nfase">
    <w:name w:val="Emphasis"/>
    <w:basedOn w:val="Fontepargpadro"/>
    <w:qFormat/>
    <w:rsid w:val="009177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9619">
                  <w:marLeft w:val="0"/>
                  <w:marRight w:val="0"/>
                  <w:marTop w:val="0"/>
                  <w:marBottom w:val="0"/>
                  <w:divBdr>
                    <w:top w:val="single" w:sz="4" w:space="1" w:color="auto"/>
                    <w:left w:val="single" w:sz="4" w:space="4" w:color="auto"/>
                    <w:bottom w:val="single" w:sz="4" w:space="0" w:color="auto"/>
                    <w:right w:val="single" w:sz="4" w:space="4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niverso%20Laura\Universo%20Produ&#231;&#227;o\Timbrados\TiradentesSP2019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TiradentesSP2019.dotx</Template>
  <TotalTime>71</TotalTime>
  <Pages>2</Pages>
  <Words>501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Produtora</dc:creator>
  <cp:lastModifiedBy>Produtora</cp:lastModifiedBy>
  <cp:revision>2</cp:revision>
  <cp:lastPrinted>2013-12-13T17:55:00Z</cp:lastPrinted>
  <dcterms:created xsi:type="dcterms:W3CDTF">2019-02-27T21:27:00Z</dcterms:created>
  <dcterms:modified xsi:type="dcterms:W3CDTF">2019-02-27T22:39:00Z</dcterms:modified>
</cp:coreProperties>
</file>